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F73" w:rsidRDefault="00C41447" w:rsidP="00C41447">
      <w:pPr>
        <w:pStyle w:val="NoSpacing"/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DOOR TO DOOR</w:t>
      </w:r>
    </w:p>
    <w:p w:rsidR="00C41447" w:rsidRDefault="00C41447" w:rsidP="00C41447">
      <w:pPr>
        <w:pStyle w:val="NoSpacing"/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Check List</w:t>
      </w:r>
    </w:p>
    <w:p w:rsidR="00C41447" w:rsidRDefault="00C41447" w:rsidP="00C41447">
      <w:pPr>
        <w:pStyle w:val="NoSpacing"/>
        <w:jc w:val="center"/>
        <w:rPr>
          <w:rFonts w:ascii="Baskerville Old Face" w:hAnsi="Baskerville Old Face"/>
          <w:sz w:val="36"/>
          <w:szCs w:val="36"/>
        </w:rPr>
      </w:pPr>
    </w:p>
    <w:p w:rsidR="00C41447" w:rsidRDefault="00C41447" w:rsidP="00C41447">
      <w:pPr>
        <w:pStyle w:val="NoSpacing"/>
        <w:numPr>
          <w:ilvl w:val="0"/>
          <w:numId w:val="1"/>
        </w:num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Each door-to-door salesman shall have a state transient vender license (174) and a County door-to-door license (532). Code of Alabama 1975 section 45-8-241.</w:t>
      </w:r>
    </w:p>
    <w:p w:rsidR="00C41447" w:rsidRDefault="00C41447" w:rsidP="00C41447">
      <w:pPr>
        <w:pStyle w:val="NoSpacing"/>
        <w:numPr>
          <w:ilvl w:val="0"/>
          <w:numId w:val="1"/>
        </w:num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Application must be completed</w:t>
      </w:r>
      <w:r w:rsidR="005545AD">
        <w:rPr>
          <w:rFonts w:ascii="Baskerville Old Face" w:hAnsi="Baskerville Old Face"/>
          <w:sz w:val="36"/>
          <w:szCs w:val="36"/>
        </w:rPr>
        <w:t xml:space="preserve"> by the parent company and each salesman.</w:t>
      </w:r>
      <w:bookmarkStart w:id="0" w:name="_GoBack"/>
      <w:bookmarkEnd w:id="0"/>
    </w:p>
    <w:p w:rsidR="005545AD" w:rsidRDefault="005545AD" w:rsidP="00C41447">
      <w:pPr>
        <w:pStyle w:val="NoSpacing"/>
        <w:numPr>
          <w:ilvl w:val="0"/>
          <w:numId w:val="1"/>
        </w:num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The parent company must apply for County license (400) and State Transient Dealer license (172).</w:t>
      </w:r>
    </w:p>
    <w:p w:rsidR="00C41447" w:rsidRDefault="00C41447" w:rsidP="00C41447">
      <w:pPr>
        <w:pStyle w:val="NoSpacing"/>
        <w:numPr>
          <w:ilvl w:val="0"/>
          <w:numId w:val="1"/>
        </w:num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Valid identification must be provided </w:t>
      </w:r>
      <w:r w:rsidR="005545AD">
        <w:rPr>
          <w:rFonts w:ascii="Baskerville Old Face" w:hAnsi="Baskerville Old Face"/>
          <w:sz w:val="36"/>
          <w:szCs w:val="36"/>
        </w:rPr>
        <w:t>by</w:t>
      </w:r>
      <w:r>
        <w:rPr>
          <w:rFonts w:ascii="Baskerville Old Face" w:hAnsi="Baskerville Old Face"/>
          <w:sz w:val="36"/>
          <w:szCs w:val="36"/>
        </w:rPr>
        <w:t xml:space="preserve"> each salesman.</w:t>
      </w:r>
    </w:p>
    <w:p w:rsidR="00C41447" w:rsidRDefault="00C41447" w:rsidP="00C41447">
      <w:pPr>
        <w:pStyle w:val="NoSpacing"/>
        <w:numPr>
          <w:ilvl w:val="0"/>
          <w:numId w:val="1"/>
        </w:num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Each salesman will be subjected to a criminal background check by the Calhoun County Sheriff’s Department.</w:t>
      </w:r>
    </w:p>
    <w:p w:rsidR="00C41447" w:rsidRDefault="00C41447" w:rsidP="00C41447">
      <w:pPr>
        <w:pStyle w:val="NoSpacing"/>
        <w:numPr>
          <w:ilvl w:val="0"/>
          <w:numId w:val="1"/>
        </w:num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Identification badge is required to be worn by each salesman.</w:t>
      </w:r>
    </w:p>
    <w:p w:rsidR="00C41447" w:rsidRDefault="00C41447" w:rsidP="00C41447">
      <w:pPr>
        <w:pStyle w:val="NoSpacing"/>
        <w:numPr>
          <w:ilvl w:val="0"/>
          <w:numId w:val="1"/>
        </w:num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Each salesman shall keep a copy of his business license and a copy of the company’s license in the vehicle during the hours of operation.</w:t>
      </w:r>
    </w:p>
    <w:p w:rsidR="00C41447" w:rsidRDefault="00C41447" w:rsidP="00C41447">
      <w:pPr>
        <w:pStyle w:val="NoSpacing"/>
        <w:numPr>
          <w:ilvl w:val="0"/>
          <w:numId w:val="1"/>
        </w:num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The vehicle used in the sales shall display a sign on each side of the vehicle </w:t>
      </w:r>
      <w:r w:rsidR="00275A1B">
        <w:rPr>
          <w:rFonts w:ascii="Baskerville Old Face" w:hAnsi="Baskerville Old Face"/>
          <w:sz w:val="36"/>
          <w:szCs w:val="36"/>
        </w:rPr>
        <w:t xml:space="preserve">door </w:t>
      </w:r>
      <w:r>
        <w:rPr>
          <w:rFonts w:ascii="Baskerville Old Face" w:hAnsi="Baskerville Old Face"/>
          <w:sz w:val="36"/>
          <w:szCs w:val="36"/>
        </w:rPr>
        <w:t>that is at least 18 by 24 inches and clearly visible and legible. The company is responsible for providing the signs.</w:t>
      </w:r>
      <w:r w:rsidR="00275A1B">
        <w:rPr>
          <w:rFonts w:ascii="Baskerville Old Face" w:hAnsi="Baskerville Old Face"/>
          <w:sz w:val="36"/>
          <w:szCs w:val="36"/>
        </w:rPr>
        <w:t xml:space="preserve"> Signs must be approved by the Commissioner of License of Calhoun County.</w:t>
      </w:r>
    </w:p>
    <w:p w:rsidR="00C41447" w:rsidRDefault="00C41447" w:rsidP="00C41447">
      <w:pPr>
        <w:pStyle w:val="NoSpacing"/>
        <w:numPr>
          <w:ilvl w:val="0"/>
          <w:numId w:val="1"/>
        </w:num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Sales may be engaged ONLY between sunrise and sunset.</w:t>
      </w:r>
    </w:p>
    <w:p w:rsidR="00C41447" w:rsidRDefault="00C41447" w:rsidP="00C41447">
      <w:pPr>
        <w:pStyle w:val="NoSpacing"/>
        <w:rPr>
          <w:rFonts w:ascii="Baskerville Old Face" w:hAnsi="Baskerville Old Face"/>
          <w:sz w:val="36"/>
          <w:szCs w:val="36"/>
        </w:rPr>
      </w:pPr>
    </w:p>
    <w:p w:rsidR="00C41447" w:rsidRPr="00C41447" w:rsidRDefault="00C41447" w:rsidP="00C41447">
      <w:pPr>
        <w:pStyle w:val="NoSpacing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**Door-to-Door sales in Calhoun County made in violation of this act 45-8-241 shall be guilty of a Class C misdemeanor.</w:t>
      </w:r>
    </w:p>
    <w:sectPr w:rsidR="00C41447" w:rsidRPr="00C41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46337"/>
    <w:multiLevelType w:val="hybridMultilevel"/>
    <w:tmpl w:val="EAB4A6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447"/>
    <w:rsid w:val="00141DFA"/>
    <w:rsid w:val="00275A1B"/>
    <w:rsid w:val="005545AD"/>
    <w:rsid w:val="00C41447"/>
    <w:rsid w:val="00F3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1DF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1DF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Barker</dc:creator>
  <cp:keywords/>
  <dc:description/>
  <cp:lastModifiedBy>Miranda Barker</cp:lastModifiedBy>
  <cp:revision>2</cp:revision>
  <cp:lastPrinted>2014-09-17T21:25:00Z</cp:lastPrinted>
  <dcterms:created xsi:type="dcterms:W3CDTF">2014-09-17T21:10:00Z</dcterms:created>
  <dcterms:modified xsi:type="dcterms:W3CDTF">2014-09-18T20:26:00Z</dcterms:modified>
</cp:coreProperties>
</file>